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A59F8">
      <w:pPr>
        <w:jc w:val="center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喜装喜筑</w:t>
      </w:r>
    </w:p>
    <w:p w14:paraId="6111B7C1"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eastAsia="zh-CN"/>
        </w:rPr>
        <w:t>施工管理监理</w:t>
      </w:r>
      <w:r>
        <w:rPr>
          <w:rFonts w:hint="eastAsia" w:ascii="宋体" w:hAnsi="宋体" w:eastAsia="宋体"/>
          <w:b/>
          <w:sz w:val="44"/>
          <w:szCs w:val="44"/>
        </w:rPr>
        <w:t>服务合同</w:t>
      </w:r>
    </w:p>
    <w:p w14:paraId="6671CF2B">
      <w:pPr>
        <w:jc w:val="center"/>
        <w:rPr>
          <w:rFonts w:hint="eastAsia" w:ascii="宋体" w:hAnsi="宋体" w:eastAsia="宋体"/>
        </w:rPr>
      </w:pPr>
    </w:p>
    <w:p w14:paraId="67ED12E4">
      <w:pP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hint="eastAsia" w:ascii="楷体" w:hAnsi="楷体" w:eastAsia="楷体" w:cs="楷体"/>
        </w:rPr>
        <w:t xml:space="preserve">                                                </w:t>
      </w:r>
      <w:r>
        <w:rPr>
          <w:rFonts w:hint="eastAsia" w:ascii="楷体" w:hAnsi="楷体" w:eastAsia="楷体" w:cs="楷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签订日期：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2025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6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日</w:t>
      </w:r>
    </w:p>
    <w:p w14:paraId="54D9AECF">
      <w:pP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</w:pPr>
    </w:p>
    <w:p w14:paraId="1037D53E">
      <w:pPr>
        <w:spacing w:line="48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甲方（业主）：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身份证号：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</w:t>
      </w:r>
    </w:p>
    <w:p w14:paraId="49776646">
      <w:pPr>
        <w:spacing w:line="48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</w:t>
      </w:r>
    </w:p>
    <w:p w14:paraId="720EB6DF">
      <w:pPr>
        <w:spacing w:line="48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乙方（单位）：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</w:p>
    <w:p w14:paraId="2B868A73">
      <w:pPr>
        <w:spacing w:line="480" w:lineRule="auto"/>
        <w:rPr>
          <w:rFonts w:hint="default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公司地址：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电话：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15358866668  </w:t>
      </w:r>
    </w:p>
    <w:p w14:paraId="5AC6C5B0">
      <w:pPr>
        <w:spacing w:line="276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A46991D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依照《中华人民共和国合同法》及其他有关法律、法规的规定，结合本市家庭居室装饰装修工程设计、施工特点，甲、乙双方在平等、自愿、协商一致的基础上，签定本合同并共同履行。</w:t>
      </w:r>
    </w:p>
    <w:p w14:paraId="2382AEC5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8B4D2EB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一、工程概况</w:t>
      </w:r>
    </w:p>
    <w:p w14:paraId="270259AF"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工程地址：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</w:rPr>
        <w:t>，建筑面积：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平方米。</w:t>
      </w:r>
    </w:p>
    <w:p w14:paraId="18C3B6F0">
      <w:pPr>
        <w:spacing w:line="560" w:lineRule="exact"/>
        <w:ind w:left="420" w:hanging="480" w:hanging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付款</w:t>
      </w:r>
      <w:r>
        <w:rPr>
          <w:rFonts w:hint="eastAsia" w:ascii="仿宋_GB2312" w:hAnsi="仿宋_GB2312" w:eastAsia="仿宋_GB2312" w:cs="仿宋_GB2312"/>
          <w:sz w:val="24"/>
          <w:szCs w:val="24"/>
        </w:rPr>
        <w:t>方式：合同签订后5个工作日内，甲方支付全部监理费用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</w:rPr>
        <w:t>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/平方，共计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</w:rPr>
        <w:t>付款后乙方安排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专职</w:t>
      </w:r>
      <w:r>
        <w:rPr>
          <w:rFonts w:hint="eastAsia" w:ascii="仿宋_GB2312" w:hAnsi="仿宋_GB2312" w:eastAsia="仿宋_GB2312" w:cs="仿宋_GB2312"/>
          <w:sz w:val="24"/>
          <w:szCs w:val="24"/>
        </w:rPr>
        <w:t>监理人员，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</w:rPr>
        <w:t>经甲方进行确认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授权</w:t>
      </w:r>
      <w:r>
        <w:rPr>
          <w:rFonts w:hint="eastAsia" w:ascii="仿宋_GB2312" w:hAnsi="仿宋_GB2312" w:eastAsia="仿宋_GB2312" w:cs="仿宋_GB2312"/>
          <w:sz w:val="24"/>
          <w:szCs w:val="24"/>
        </w:rPr>
        <w:t>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，监理</w:t>
      </w:r>
      <w:r>
        <w:rPr>
          <w:rFonts w:hint="eastAsia" w:ascii="仿宋_GB2312" w:hAnsi="仿宋_GB2312" w:eastAsia="仿宋_GB2312" w:cs="仿宋_GB2312"/>
          <w:sz w:val="24"/>
          <w:szCs w:val="24"/>
        </w:rPr>
        <w:t>安排人员入场施工开始监理工作。</w:t>
      </w:r>
    </w:p>
    <w:p w14:paraId="7CF80EAC">
      <w:pPr>
        <w:spacing w:line="560" w:lineRule="exact"/>
        <w:ind w:left="420" w:hanging="480" w:hanging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24"/>
          <w:szCs w:val="24"/>
        </w:rPr>
        <w:t>、服务期限：自施工项目开工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正式施工</w:t>
      </w:r>
      <w:r>
        <w:rPr>
          <w:rFonts w:hint="eastAsia" w:ascii="仿宋_GB2312" w:hAnsi="仿宋_GB2312" w:eastAsia="仿宋_GB2312" w:cs="仿宋_GB2312"/>
          <w:sz w:val="24"/>
          <w:szCs w:val="24"/>
        </w:rPr>
        <w:t>起至验收合格且项目保洁结束完毕，预计服务时间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90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天。</w:t>
      </w:r>
    </w:p>
    <w:p w14:paraId="4F0F84CE">
      <w:pPr>
        <w:spacing w:line="560" w:lineRule="exact"/>
        <w:ind w:left="420" w:hanging="480" w:hanging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24"/>
          <w:szCs w:val="24"/>
        </w:rPr>
        <w:t>、服务内容：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装修施工服务过程中的施工计划、材料配送、施工人员安排、现场管理、施工服务管理及验收；</w:t>
      </w:r>
      <w:r>
        <w:rPr>
          <w:rFonts w:hint="eastAsia" w:ascii="仿宋_GB2312" w:hAnsi="仿宋_GB2312" w:eastAsia="仿宋_GB2312" w:cs="仿宋_GB2312"/>
          <w:sz w:val="24"/>
          <w:szCs w:val="24"/>
        </w:rPr>
        <w:t>包含拆墙砌墙、空调新风、水电、防水、地暖、瓷砖、木工、铝扣板吊顶、木门、橱柜、全屋定制、卫浴、壁布窗帘、乳胶漆、保洁等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硬装</w:t>
      </w:r>
      <w:r>
        <w:rPr>
          <w:rFonts w:hint="eastAsia" w:ascii="仿宋_GB2312" w:hAnsi="仿宋_GB2312" w:eastAsia="仿宋_GB2312" w:cs="仿宋_GB2312"/>
          <w:sz w:val="24"/>
          <w:szCs w:val="24"/>
        </w:rPr>
        <w:t>项目的协调安排、初步验收以及联合验收服务。</w:t>
      </w:r>
    </w:p>
    <w:p w14:paraId="163E5DDC">
      <w:pPr>
        <w:spacing w:line="560" w:lineRule="exact"/>
        <w:ind w:left="420" w:hanging="480" w:hangingChars="200"/>
        <w:rPr>
          <w:rFonts w:hint="eastAsia" w:ascii="仿宋_GB2312" w:hAnsi="仿宋_GB2312" w:eastAsia="仿宋_GB2312" w:cs="仿宋_GB2312"/>
          <w:color w:val="FF000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五、验收交付：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所有施工项目验收为一项一验，验收分为单项初步验收和联合验收，材料及施工工艺</w:t>
      </w:r>
      <w:r>
        <w:rPr>
          <w:rFonts w:hint="eastAsia" w:ascii="仿宋_GB2312" w:hAnsi="仿宋_GB2312" w:eastAsia="仿宋_GB2312" w:cs="仿宋_GB2312"/>
          <w:sz w:val="24"/>
          <w:szCs w:val="24"/>
        </w:rPr>
        <w:t>验收均应经甲方确认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，验收合格支付其费用</w:t>
      </w:r>
      <w:r>
        <w:rPr>
          <w:rFonts w:hint="eastAsia" w:ascii="仿宋_GB2312" w:hAnsi="仿宋_GB2312" w:eastAsia="仿宋_GB2312" w:cs="仿宋_GB2312"/>
          <w:sz w:val="24"/>
          <w:szCs w:val="24"/>
        </w:rPr>
        <w:t>；在3个工作日内如甲方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24"/>
          <w:szCs w:val="24"/>
        </w:rPr>
        <w:t>对验收提出异议，视为验收合格。</w:t>
      </w:r>
    </w:p>
    <w:p w14:paraId="662E5844">
      <w:pPr>
        <w:spacing w:line="560" w:lineRule="exact"/>
        <w:ind w:left="420" w:hanging="480" w:hangingChars="200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验收标准：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验收标准参照《欢装欢改施工工艺及验收标准》、《中华人民共和国建筑装饰装修工程质量验收标准》。</w:t>
      </w:r>
    </w:p>
    <w:p w14:paraId="6106210F">
      <w:pPr>
        <w:spacing w:line="560" w:lineRule="exact"/>
        <w:ind w:left="420" w:hanging="480" w:hangingChars="200"/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七、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 xml:space="preserve">违约责任： 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为保障工程施工进度，施工过程中甲方应积极配合材料选定、工艺及材料验收等工作，及时支付其材料和人工费用，如因甲方原因造成的相关责任由甲方负责；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在监理服务过程中，乙方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应做好施工计划、工人调配、进退材料及各项验收等监管服务工作，如因乙方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监理人员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监管不到位、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未能敬职敬业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而造成的损失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由相关人员负责，与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甲方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无关，且甲方有权要求更换监理服务人员，乙方须无条件配合。</w:t>
      </w:r>
    </w:p>
    <w:p w14:paraId="536B0B58">
      <w:pPr>
        <w:spacing w:line="560" w:lineRule="exact"/>
        <w:ind w:left="420" w:hanging="480" w:hangingChars="200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八、协议中止：在施工服务过程中，甲方要求中止监理服务协议，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监理服务费用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按施工进度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进行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结算，剩余部分退还甲方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（如工程过半，甲方全额支付管理费）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。</w:t>
      </w:r>
    </w:p>
    <w:p w14:paraId="44FC4F18">
      <w:pPr>
        <w:spacing w:line="560" w:lineRule="exact"/>
        <w:ind w:left="420" w:hanging="480" w:hangingChars="200"/>
        <w:rPr>
          <w:rFonts w:hint="default" w:ascii="仿宋_GB2312" w:hAnsi="仿宋_GB2312" w:eastAsia="仿宋_GB2312" w:cs="仿宋_GB2312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七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、特别说明：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甲方自行组织人员施工部分，乙方监理人员需尽职尽责行使监理验收工作，发现问题及时向甲方通知说明，如发生施工争议最终决定权归甲方，相应人员安全及材料质量由甲方自行承担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2、由于室内装修为系统工程，各工种之间需要衔接配合，如中止合作，乙方无法确保后续施工过程中对前期施工的保护，乙方不再负责相关售后服务及质保。</w:t>
      </w:r>
    </w:p>
    <w:p w14:paraId="3A800A4E">
      <w:pPr>
        <w:widowControl/>
        <w:spacing w:line="560" w:lineRule="exact"/>
        <w:ind w:left="480" w:hanging="480" w:hangingChars="200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九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、争议解决：合同履行过程中如发生争议双方友好协商解决，协商不成，可向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当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地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人民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法院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进行裁决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>。</w:t>
      </w:r>
    </w:p>
    <w:p w14:paraId="35F26A77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十、本监理服务合同最终解释权归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扬州欢客网络科技有限公司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 w:bidi="ar"/>
        </w:rPr>
        <w:t>所有。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  <w:t xml:space="preserve"> </w:t>
      </w:r>
    </w:p>
    <w:p w14:paraId="1683B682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 w14:paraId="11FB877E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 w14:paraId="6A7865C8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p w14:paraId="6EE238E8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</w:p>
    <w:tbl>
      <w:tblPr>
        <w:tblStyle w:val="5"/>
        <w:tblpPr w:leftFromText="180" w:rightFromText="180" w:vertAnchor="text" w:horzAnchor="page" w:tblpX="1417" w:tblpY="276"/>
        <w:tblOverlap w:val="never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7"/>
        <w:gridCol w:w="4650"/>
      </w:tblGrid>
      <w:tr w14:paraId="08848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4617" w:type="dxa"/>
            <w:noWrap w:val="0"/>
            <w:vAlign w:val="top"/>
          </w:tcPr>
          <w:p w14:paraId="5655A3B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甲方： </w:t>
            </w:r>
          </w:p>
          <w:p w14:paraId="724A0AA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 xml:space="preserve">地址：                     </w:t>
            </w:r>
          </w:p>
          <w:p w14:paraId="4BC16CA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 xml:space="preserve">                         </w:t>
            </w:r>
          </w:p>
          <w:p w14:paraId="1F7036F8">
            <w:pPr>
              <w:widowControl/>
              <w:spacing w:line="560" w:lineRule="exact"/>
              <w:ind w:firstLine="2160" w:firstLineChars="1200"/>
              <w:rPr>
                <w:rFonts w:hint="default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 xml:space="preserve">  年      月      日</w:t>
            </w:r>
          </w:p>
        </w:tc>
        <w:tc>
          <w:tcPr>
            <w:tcW w:w="4650" w:type="dxa"/>
            <w:noWrap w:val="0"/>
            <w:vAlign w:val="top"/>
          </w:tcPr>
          <w:p w14:paraId="1A8C118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乙方：扬州欢客网络科技有限公司</w:t>
            </w:r>
          </w:p>
          <w:p w14:paraId="369661C6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地址：宝应县淮江大道2号高新区产业园10幢</w:t>
            </w:r>
          </w:p>
          <w:p w14:paraId="48C3333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委托代理人：</w:t>
            </w:r>
          </w:p>
          <w:p w14:paraId="4EA6B40B">
            <w:pPr>
              <w:widowControl/>
              <w:spacing w:line="56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电话：</w:t>
            </w:r>
          </w:p>
          <w:p w14:paraId="10DD7D5A">
            <w:pPr>
              <w:widowControl/>
              <w:spacing w:line="560" w:lineRule="exact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 xml:space="preserve">                     年   月   日</w:t>
            </w:r>
          </w:p>
        </w:tc>
      </w:tr>
    </w:tbl>
    <w:p w14:paraId="70F5D986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24"/>
          <w:szCs w:val="24"/>
          <w:lang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417" w:bottom="1134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0F255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54644F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54644F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42040">
    <w:pPr>
      <w:pStyle w:val="4"/>
      <w:jc w:val="both"/>
      <w:rPr>
        <w:rFonts w:hint="default" w:ascii="楷体" w:hAnsi="楷体" w:eastAsia="楷体" w:cs="楷体"/>
        <w:b/>
        <w:bCs/>
        <w:color w:val="E46C0A" w:themeColor="accent6" w:themeShade="BF"/>
        <w:sz w:val="24"/>
        <w:szCs w:val="24"/>
        <w:lang w:val="en-US" w:eastAsia="zh-CN"/>
      </w:rPr>
    </w:pPr>
    <w:r>
      <w:rPr>
        <w:rFonts w:hint="eastAsia" w:ascii="楷体" w:hAnsi="楷体" w:eastAsia="楷体" w:cs="楷体"/>
        <w:b/>
        <w:bCs/>
        <w:color w:val="E46C0A" w:themeColor="accent6" w:themeShade="BF"/>
        <w:sz w:val="24"/>
        <w:szCs w:val="24"/>
        <w:lang w:val="en-US" w:eastAsia="zh-CN"/>
      </w:rPr>
      <w:t>匠心做服务</w:t>
    </w:r>
    <w:r>
      <w:rPr>
        <w:rFonts w:hint="eastAsia" w:ascii="楷体" w:hAnsi="楷体" w:eastAsia="楷体" w:cs="楷体"/>
        <w:b/>
        <w:bCs/>
        <w:color w:val="E46C0A" w:themeColor="accent6" w:themeShade="BF"/>
        <w:sz w:val="24"/>
        <w:szCs w:val="24"/>
      </w:rPr>
      <w:t xml:space="preserve">   </w:t>
    </w:r>
    <w:r>
      <w:rPr>
        <w:rFonts w:hint="eastAsia" w:ascii="楷体" w:hAnsi="楷体" w:eastAsia="楷体" w:cs="楷体"/>
        <w:b/>
        <w:bCs/>
        <w:color w:val="E46C0A" w:themeColor="accent6" w:themeShade="BF"/>
        <w:sz w:val="24"/>
        <w:szCs w:val="24"/>
        <w:lang w:val="en-US" w:eastAsia="zh-CN"/>
      </w:rPr>
      <w:t>真心做朋友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MjkxOWU4N2RkYmIzYzhmZGQxYjQyOTFlODFmMDgifQ=="/>
  </w:docVars>
  <w:rsids>
    <w:rsidRoot w:val="00603646"/>
    <w:rsid w:val="00092F89"/>
    <w:rsid w:val="00097979"/>
    <w:rsid w:val="00603646"/>
    <w:rsid w:val="00686CD7"/>
    <w:rsid w:val="006956C3"/>
    <w:rsid w:val="007453E9"/>
    <w:rsid w:val="007E642C"/>
    <w:rsid w:val="008C4DE0"/>
    <w:rsid w:val="00CA22AD"/>
    <w:rsid w:val="00E01539"/>
    <w:rsid w:val="02472793"/>
    <w:rsid w:val="13210F20"/>
    <w:rsid w:val="1A617112"/>
    <w:rsid w:val="1D7D683B"/>
    <w:rsid w:val="23582084"/>
    <w:rsid w:val="48F85597"/>
    <w:rsid w:val="4AE54CC9"/>
    <w:rsid w:val="4CB9316A"/>
    <w:rsid w:val="533F1D0E"/>
    <w:rsid w:val="5B2678CB"/>
    <w:rsid w:val="5BF7862E"/>
    <w:rsid w:val="5EB62745"/>
    <w:rsid w:val="749566D1"/>
    <w:rsid w:val="766B4D2B"/>
    <w:rsid w:val="77FBFCE2"/>
    <w:rsid w:val="7F69FBBA"/>
    <w:rsid w:val="83EE4DEB"/>
    <w:rsid w:val="F3D6F5C9"/>
    <w:rsid w:val="FE7F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1147</Words>
  <Characters>1173</Characters>
  <Lines>8</Lines>
  <Paragraphs>2</Paragraphs>
  <TotalTime>183</TotalTime>
  <ScaleCrop>false</ScaleCrop>
  <LinksUpToDate>false</LinksUpToDate>
  <CharactersWithSpaces>1507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2024-10-20T15:48:00Z</dcterms:created>
  <dc:creator>Administrator</dc:creator>
  <cp:lastModifiedBy>Andy</cp:lastModifiedBy>
  <cp:lastPrinted>2025-06-09T17:24:00Z</cp:lastPrinted>
  <dcterms:modified xsi:type="dcterms:W3CDTF">2026-04-24T22:40:10Z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A3B4D1DA244248DAA7FC09A80EEC8ED5_13</vt:lpwstr>
  </property>
  <property fmtid="{D5CDD505-2E9C-101B-9397-08002B2CF9AE}" pid="4" name="KSOTemplateDocerSaveRecord">
    <vt:lpwstr>eyJoZGlkIjoiMjk3NDZlMzdiZjZjNWFiZTcwYTQ0N2Y5OGE2ZjM3NWQiLCJ1c2VySWQiOiI1NTcyODgzNTAifQ==</vt:lpwstr>
  </property>
</Properties>
</file>